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3E" w:rsidRDefault="002715E8" w:rsidP="002715E8">
      <w:pPr>
        <w:spacing w:after="0"/>
        <w:jc w:val="center"/>
        <w:rPr>
          <w:b/>
          <w:bCs/>
        </w:rPr>
      </w:pPr>
      <w:r>
        <w:rPr>
          <w:b/>
          <w:bCs/>
        </w:rPr>
        <w:t>TYPES OF VOUCHERS</w:t>
      </w:r>
      <w:bookmarkStart w:id="0" w:name="_GoBack"/>
      <w:bookmarkEnd w:id="0"/>
    </w:p>
    <w:p w:rsidR="000E103E" w:rsidRDefault="000E103E" w:rsidP="00265FF2">
      <w:pPr>
        <w:spacing w:after="0"/>
        <w:jc w:val="both"/>
        <w:rPr>
          <w:b/>
          <w:bCs/>
        </w:rPr>
      </w:pPr>
    </w:p>
    <w:p w:rsidR="000E103E" w:rsidRDefault="000E103E" w:rsidP="00265FF2">
      <w:pPr>
        <w:spacing w:after="0"/>
        <w:jc w:val="both"/>
        <w:rPr>
          <w:b/>
          <w:bCs/>
        </w:rPr>
      </w:pPr>
    </w:p>
    <w:p w:rsidR="00E94DC0" w:rsidRPr="000E103E" w:rsidRDefault="00E94DC0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 w:rsidRPr="000E103E">
        <w:rPr>
          <w:b/>
          <w:bCs/>
        </w:rPr>
        <w:t xml:space="preserve">Invoice – </w:t>
      </w:r>
      <w:r w:rsidR="000E103E">
        <w:t xml:space="preserve">Every Registered person has to issue Taxable Invoice for all the supplies made by him to Registered Person, Unregistered Person &amp; Consumers.  </w:t>
      </w:r>
    </w:p>
    <w:p w:rsidR="00E94DC0" w:rsidRDefault="00E94DC0" w:rsidP="00265FF2">
      <w:pPr>
        <w:pStyle w:val="ListParagraph"/>
        <w:spacing w:after="0"/>
        <w:jc w:val="both"/>
        <w:rPr>
          <w:b/>
          <w:bCs/>
        </w:rPr>
      </w:pPr>
    </w:p>
    <w:p w:rsidR="0051657E" w:rsidRPr="00E94DC0" w:rsidRDefault="0051657E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Receipt Voucher – </w:t>
      </w:r>
      <w:r>
        <w:t>On Receipt of any advance against any supply</w:t>
      </w:r>
      <w:r w:rsidR="00E94DC0">
        <w:t>, registered person shall issue</w:t>
      </w:r>
      <w:r>
        <w:t xml:space="preserve"> </w:t>
      </w:r>
      <w:r w:rsidR="00E94DC0">
        <w:t>Receipt Voucher for every advance received.</w:t>
      </w:r>
    </w:p>
    <w:p w:rsidR="00E94DC0" w:rsidRPr="0051657E" w:rsidRDefault="00E94DC0" w:rsidP="00265FF2">
      <w:pPr>
        <w:pStyle w:val="ListParagraph"/>
        <w:spacing w:after="0"/>
        <w:jc w:val="both"/>
        <w:rPr>
          <w:b/>
          <w:bCs/>
        </w:rPr>
      </w:pPr>
    </w:p>
    <w:p w:rsidR="0051657E" w:rsidRPr="00E94DC0" w:rsidRDefault="0051657E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Payment Voucher – </w:t>
      </w:r>
      <w:r>
        <w:t>While making payment to Unregistered Supplier on which Tax has to be under Section 9(3) or 9(4)</w:t>
      </w:r>
      <w:r w:rsidR="000E103E">
        <w:t xml:space="preserve"> on Reverse Charge Basis. In all these cases, registered p</w:t>
      </w:r>
      <w:r w:rsidR="00E94DC0">
        <w:t>erson shall issue Payment Voucher for each such payments.</w:t>
      </w:r>
      <w:r w:rsidR="00265FF2">
        <w:t xml:space="preserve"> Further Invoice as mentioned in point 1 shall be issued in self name.</w:t>
      </w:r>
    </w:p>
    <w:p w:rsidR="00E94DC0" w:rsidRDefault="00E94DC0" w:rsidP="00265FF2">
      <w:pPr>
        <w:pStyle w:val="ListParagraph"/>
        <w:spacing w:after="0"/>
        <w:jc w:val="both"/>
        <w:rPr>
          <w:b/>
          <w:bCs/>
        </w:rPr>
      </w:pPr>
    </w:p>
    <w:p w:rsidR="0051657E" w:rsidRPr="0051657E" w:rsidRDefault="0051657E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Refund Voucher – </w:t>
      </w:r>
      <w:r>
        <w:t>Where any advance has been received against any supply but subsequently no supply is made th</w:t>
      </w:r>
      <w:r w:rsidR="000E103E">
        <w:t>en while refunding the advance registered p</w:t>
      </w:r>
      <w:r>
        <w:t>er</w:t>
      </w:r>
      <w:r w:rsidR="00E94DC0">
        <w:t>son shall issue Refund Vouchers for each such Refunds.</w:t>
      </w:r>
    </w:p>
    <w:p w:rsidR="0051657E" w:rsidRPr="0051657E" w:rsidRDefault="0051657E" w:rsidP="00265FF2">
      <w:pPr>
        <w:pStyle w:val="ListParagraph"/>
        <w:spacing w:after="0"/>
        <w:jc w:val="both"/>
        <w:rPr>
          <w:b/>
          <w:bCs/>
        </w:rPr>
      </w:pPr>
    </w:p>
    <w:p w:rsidR="0051657E" w:rsidRPr="00E94DC0" w:rsidRDefault="0051657E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>Credit Note</w:t>
      </w:r>
      <w:r w:rsidR="00E94DC0">
        <w:rPr>
          <w:b/>
          <w:bCs/>
        </w:rPr>
        <w:t xml:space="preserve"> – </w:t>
      </w:r>
      <w:r w:rsidR="00E94DC0">
        <w:t xml:space="preserve">If </w:t>
      </w:r>
      <w:r w:rsidR="000E103E">
        <w:t>against any supply,</w:t>
      </w:r>
      <w:r w:rsidR="00E94DC0">
        <w:t xml:space="preserve"> it is found that taxable value or tax payable exceeds i</w:t>
      </w:r>
      <w:r w:rsidR="000E103E">
        <w:t>n respect of that</w:t>
      </w:r>
      <w:r w:rsidR="00E94DC0">
        <w:t xml:space="preserve"> supply or where the Goods are returned or where goods or services are found deficient then supplier shall issue credit note to the receiver.</w:t>
      </w:r>
    </w:p>
    <w:p w:rsidR="00E94DC0" w:rsidRPr="00E94DC0" w:rsidRDefault="00E94DC0" w:rsidP="00265FF2">
      <w:pPr>
        <w:pStyle w:val="ListParagraph"/>
        <w:jc w:val="both"/>
        <w:rPr>
          <w:b/>
          <w:bCs/>
        </w:rPr>
      </w:pPr>
    </w:p>
    <w:p w:rsidR="00E94DC0" w:rsidRPr="00E94DC0" w:rsidRDefault="00E94DC0" w:rsidP="00265FF2">
      <w:pPr>
        <w:pStyle w:val="ListParagraph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Debit Note – </w:t>
      </w:r>
      <w:r>
        <w:t xml:space="preserve">If </w:t>
      </w:r>
      <w:r w:rsidR="000E103E">
        <w:t>against any supply,</w:t>
      </w:r>
      <w:r>
        <w:t xml:space="preserve"> it is found that taxable value or tax payable </w:t>
      </w:r>
      <w:r w:rsidR="000E103E">
        <w:t xml:space="preserve">is less </w:t>
      </w:r>
      <w:r>
        <w:t>i</w:t>
      </w:r>
      <w:r w:rsidR="000E103E">
        <w:t xml:space="preserve">n respect of that </w:t>
      </w:r>
      <w:r>
        <w:t xml:space="preserve">supply </w:t>
      </w:r>
      <w:r w:rsidR="000E103E">
        <w:t>then supplier shall issue deb</w:t>
      </w:r>
      <w:r>
        <w:t>it note to the receiver.</w:t>
      </w:r>
    </w:p>
    <w:p w:rsidR="00E94DC0" w:rsidRPr="00E94DC0" w:rsidRDefault="00E94DC0" w:rsidP="00265FF2">
      <w:pPr>
        <w:pStyle w:val="ListParagraph"/>
        <w:spacing w:after="0"/>
        <w:jc w:val="both"/>
        <w:rPr>
          <w:b/>
          <w:bCs/>
        </w:rPr>
      </w:pPr>
    </w:p>
    <w:sectPr w:rsidR="00E94DC0" w:rsidRPr="00E9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E0C"/>
    <w:multiLevelType w:val="hybridMultilevel"/>
    <w:tmpl w:val="3E0835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78"/>
    <w:multiLevelType w:val="hybridMultilevel"/>
    <w:tmpl w:val="5650AC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1"/>
    <w:rsid w:val="000B78AA"/>
    <w:rsid w:val="000E103E"/>
    <w:rsid w:val="00265FF2"/>
    <w:rsid w:val="002715E8"/>
    <w:rsid w:val="0051657E"/>
    <w:rsid w:val="00567582"/>
    <w:rsid w:val="008821A8"/>
    <w:rsid w:val="00A52EB1"/>
    <w:rsid w:val="00E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5B22"/>
  <w15:chartTrackingRefBased/>
  <w15:docId w15:val="{08A9875A-BA4D-4CA6-8A9F-6D4AA56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Shashank Mittal</dc:creator>
  <cp:keywords/>
  <dc:description/>
  <cp:lastModifiedBy>dhruv</cp:lastModifiedBy>
  <cp:revision>5</cp:revision>
  <dcterms:created xsi:type="dcterms:W3CDTF">2017-06-30T07:43:00Z</dcterms:created>
  <dcterms:modified xsi:type="dcterms:W3CDTF">2017-07-04T14:01:00Z</dcterms:modified>
</cp:coreProperties>
</file>